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DF" w:rsidRPr="005276DF" w:rsidRDefault="005276DF" w:rsidP="005276DF">
      <w:r w:rsidRPr="005276DF">
        <w:t>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и необходимой валовой выручки (НВВ) сетевых организаций на долгосрочный период регулирования (без учёта оплаты потерь)</w:t>
      </w:r>
    </w:p>
    <w:tbl>
      <w:tblPr>
        <w:tblW w:w="150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3"/>
        <w:gridCol w:w="6472"/>
      </w:tblGrid>
      <w:tr w:rsidR="005276DF" w:rsidRPr="005276DF" w:rsidTr="005276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76DF" w:rsidRPr="005276DF" w:rsidRDefault="005276DF" w:rsidP="005276DF">
            <w:pPr>
              <w:rPr>
                <w:b/>
                <w:bCs/>
              </w:rPr>
            </w:pPr>
            <w:hyperlink r:id="rId5" w:history="1">
              <w:r w:rsidRPr="005276DF">
                <w:rPr>
                  <w:rStyle w:val="a3"/>
                  <w:b/>
                  <w:bCs/>
                </w:rPr>
                <w:t>Приказы</w:t>
              </w:r>
            </w:hyperlink>
            <w:r w:rsidRPr="005276DF">
              <w:rPr>
                <w:b/>
                <w:bCs/>
              </w:rPr>
              <w:t> / </w:t>
            </w:r>
            <w:hyperlink r:id="rId6" w:history="1">
              <w:r w:rsidRPr="005276DF">
                <w:rPr>
                  <w:rStyle w:val="a3"/>
                  <w:b/>
                  <w:bCs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76DF" w:rsidRPr="005276DF" w:rsidRDefault="005276DF" w:rsidP="005276DF">
            <w:pPr>
              <w:rPr>
                <w:b/>
                <w:bCs/>
              </w:rPr>
            </w:pPr>
            <w:r w:rsidRPr="005276DF">
              <w:rPr>
                <w:b/>
                <w:bCs/>
              </w:rPr>
              <w:t>№06-761 от 25.12.2013</w:t>
            </w:r>
          </w:p>
        </w:tc>
      </w:tr>
    </w:tbl>
    <w:p w:rsidR="005276DF" w:rsidRPr="005276DF" w:rsidRDefault="005276DF" w:rsidP="005276DF">
      <w:proofErr w:type="gramStart"/>
      <w:r w:rsidRPr="005276DF">
        <w:t>В соответствии с Федеральным законом от 26.03.2003 № 35-ФЗ 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17.02.2012 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</w:t>
      </w:r>
      <w:proofErr w:type="gramEnd"/>
      <w:r w:rsidRPr="005276DF">
        <w:t xml:space="preserve"> Министерстве экономики и планирования Ульяновской области, утверждённым постановлением Правительства Ульяновской области от 18.12.2007 № 29/478, п р и </w:t>
      </w:r>
      <w:proofErr w:type="gramStart"/>
      <w:r w:rsidRPr="005276DF">
        <w:t>к</w:t>
      </w:r>
      <w:proofErr w:type="gramEnd"/>
      <w:r w:rsidRPr="005276DF">
        <w:t xml:space="preserve"> а з ы в а ю:</w:t>
      </w:r>
    </w:p>
    <w:p w:rsidR="005276DF" w:rsidRPr="005276DF" w:rsidRDefault="005276DF" w:rsidP="005276DF">
      <w:r w:rsidRPr="005276DF">
        <w:t>1. Установить:</w:t>
      </w:r>
    </w:p>
    <w:p w:rsidR="005276DF" w:rsidRPr="005276DF" w:rsidRDefault="005276DF" w:rsidP="005276DF">
      <w:r w:rsidRPr="005276DF">
        <w:t>1.1.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№ 1.</w:t>
      </w:r>
    </w:p>
    <w:p w:rsidR="005276DF" w:rsidRPr="005276DF" w:rsidRDefault="005276DF" w:rsidP="005276DF">
      <w:r w:rsidRPr="005276DF">
        <w:t>1.2. Необходимую валовую выручку (НВВ) сетевых организаций на долгосрочный период регулирования (без учёта оплаты потерь), согласно приложению № 2.</w:t>
      </w:r>
    </w:p>
    <w:p w:rsidR="005276DF" w:rsidRPr="005276DF" w:rsidRDefault="005276DF" w:rsidP="005276DF">
      <w:r w:rsidRPr="005276DF">
        <w:t>2. Настоящий приказ вступает в силу с 01 января 2014 года.</w:t>
      </w:r>
    </w:p>
    <w:p w:rsidR="005276DF" w:rsidRPr="005276DF" w:rsidRDefault="005276DF" w:rsidP="005276DF">
      <w:r w:rsidRPr="005276DF">
        <w:t xml:space="preserve">3. </w:t>
      </w:r>
      <w:proofErr w:type="gramStart"/>
      <w:r w:rsidRPr="005276DF">
        <w:t>Контроль за</w:t>
      </w:r>
      <w:proofErr w:type="gramEnd"/>
      <w:r w:rsidRPr="005276DF"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5276DF" w:rsidRPr="005276DF" w:rsidRDefault="005276DF" w:rsidP="005276DF">
      <w:r w:rsidRPr="005276DF">
        <w:t> </w:t>
      </w:r>
    </w:p>
    <w:p w:rsidR="005276DF" w:rsidRPr="005276DF" w:rsidRDefault="005276DF" w:rsidP="005276DF">
      <w:r w:rsidRPr="005276DF">
        <w:t> </w:t>
      </w:r>
    </w:p>
    <w:p w:rsidR="005276DF" w:rsidRPr="005276DF" w:rsidRDefault="005276DF" w:rsidP="005276DF">
      <w:r w:rsidRPr="005276DF">
        <w:t>Министр                                                                                                      О.В. Асмус</w:t>
      </w:r>
    </w:p>
    <w:p w:rsidR="005276DF" w:rsidRPr="005276DF" w:rsidRDefault="005276DF" w:rsidP="005276DF">
      <w:r w:rsidRPr="005276DF">
        <w:br/>
      </w:r>
    </w:p>
    <w:p w:rsidR="005276DF" w:rsidRPr="005276DF" w:rsidRDefault="005276DF" w:rsidP="005276DF">
      <w:r w:rsidRPr="005276DF">
        <w:lastRenderedPageBreak/>
        <w:t>Приложение № 1</w:t>
      </w:r>
    </w:p>
    <w:p w:rsidR="005276DF" w:rsidRPr="005276DF" w:rsidRDefault="005276DF" w:rsidP="005276DF">
      <w:r w:rsidRPr="005276DF">
        <w:t>к приказу Министерства</w:t>
      </w:r>
    </w:p>
    <w:p w:rsidR="005276DF" w:rsidRPr="005276DF" w:rsidRDefault="005276DF" w:rsidP="005276DF">
      <w:r w:rsidRPr="005276DF">
        <w:t>экономики и планирования</w:t>
      </w:r>
    </w:p>
    <w:p w:rsidR="005276DF" w:rsidRPr="005276DF" w:rsidRDefault="005276DF" w:rsidP="005276DF">
      <w:r w:rsidRPr="005276DF">
        <w:t>Ульяновской области</w:t>
      </w:r>
    </w:p>
    <w:p w:rsidR="005276DF" w:rsidRPr="005276DF" w:rsidRDefault="005276DF" w:rsidP="005276DF">
      <w:r w:rsidRPr="005276DF">
        <w:t>от 25 декабря 2013 г. № 06-761</w:t>
      </w:r>
    </w:p>
    <w:p w:rsidR="005276DF" w:rsidRPr="005276DF" w:rsidRDefault="005276DF" w:rsidP="005276DF">
      <w:r w:rsidRPr="005276DF">
        <w:t> </w:t>
      </w:r>
    </w:p>
    <w:p w:rsidR="005276DF" w:rsidRPr="005276DF" w:rsidRDefault="005276DF" w:rsidP="005276DF">
      <w:r w:rsidRPr="005276DF">
        <w:rPr>
          <w:b/>
          <w:bCs/>
        </w:rPr>
        <w:t>Долгосрочные параметры регулирования для территориальных сетевых организаций,</w:t>
      </w:r>
    </w:p>
    <w:p w:rsidR="005276DF" w:rsidRPr="005276DF" w:rsidRDefault="005276DF" w:rsidP="005276DF">
      <w:r w:rsidRPr="005276DF">
        <w:rPr>
          <w:b/>
          <w:bCs/>
        </w:rPr>
        <w:t xml:space="preserve">в </w:t>
      </w:r>
      <w:proofErr w:type="gramStart"/>
      <w:r w:rsidRPr="005276DF">
        <w:rPr>
          <w:b/>
          <w:bCs/>
        </w:rPr>
        <w:t>отношении</w:t>
      </w:r>
      <w:proofErr w:type="gramEnd"/>
      <w:r w:rsidRPr="005276DF">
        <w:rPr>
          <w:b/>
          <w:bCs/>
        </w:rPr>
        <w:t xml:space="preserve"> которых тарифы на услуги по передаче электрической энергии устанавливаются</w:t>
      </w:r>
    </w:p>
    <w:p w:rsidR="005276DF" w:rsidRPr="005276DF" w:rsidRDefault="005276DF" w:rsidP="005276DF">
      <w:r w:rsidRPr="005276DF">
        <w:rPr>
          <w:b/>
          <w:bCs/>
        </w:rPr>
        <w:t>на основе долгосрочных параметров регулирования деятельности территориальных сетевых организаций &lt;*&gt;</w:t>
      </w: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0"/>
        <w:gridCol w:w="733"/>
        <w:gridCol w:w="1641"/>
        <w:gridCol w:w="1641"/>
        <w:gridCol w:w="1641"/>
        <w:gridCol w:w="1833"/>
        <w:gridCol w:w="1723"/>
        <w:gridCol w:w="1315"/>
        <w:gridCol w:w="1362"/>
      </w:tblGrid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№ п/п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Наименование сетевой организации в субъекте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Год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Базовый уровень подконтрольных расходов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6DF" w:rsidRPr="005276DF" w:rsidRDefault="005276DF" w:rsidP="005276DF">
            <w:r w:rsidRPr="005276DF">
              <w:t>Индекс</w:t>
            </w:r>
          </w:p>
          <w:p w:rsidR="00000000" w:rsidRPr="005276DF" w:rsidRDefault="005276DF" w:rsidP="005276DF">
            <w:r w:rsidRPr="005276DF">
              <w:t>эффективности подконтрольных расходов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Коэффициент эластичности подконтрольных расходов по количеству активов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Максимальная возможная корректировка необходимой валовой выручки, осуществляемая с учётом достижения установленного уровня надёжности и качества услуг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Величина технологического расхода (потерь) электрической энергии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Уровень надёжности реализуемых товаров (услуг)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Уровень качества реализуемых товаров (услуг)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млн. руб.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%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%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%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%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 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 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lastRenderedPageBreak/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6DF" w:rsidRPr="005276DF" w:rsidRDefault="005276DF" w:rsidP="005276DF">
            <w:proofErr w:type="gramStart"/>
            <w:r w:rsidRPr="005276DF">
              <w:t>ОАО «</w:t>
            </w:r>
            <w:proofErr w:type="spellStart"/>
            <w:r w:rsidRPr="005276DF">
              <w:t>Оборонэнерго</w:t>
            </w:r>
            <w:proofErr w:type="spellEnd"/>
            <w:r w:rsidRPr="005276DF">
              <w:t>» (Филиал «Приволжский»</w:t>
            </w:r>
            <w:proofErr w:type="gramEnd"/>
          </w:p>
          <w:p w:rsidR="00000000" w:rsidRPr="005276DF" w:rsidRDefault="005276DF" w:rsidP="005276DF">
            <w:proofErr w:type="gramStart"/>
            <w:r w:rsidRPr="005276DF">
              <w:t>ОАО «</w:t>
            </w:r>
            <w:proofErr w:type="spellStart"/>
            <w:r w:rsidRPr="005276DF">
              <w:t>Оборонэнерго</w:t>
            </w:r>
            <w:proofErr w:type="spellEnd"/>
            <w:r w:rsidRPr="005276DF">
              <w:t>»)</w:t>
            </w:r>
            <w:proofErr w:type="gramEnd"/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16 382,75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9,03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0,1969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8,99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0,1939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8,93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0,1910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Спецмашстрой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653,05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1,5640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1,5405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6,80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1,5174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Стройэнергоремонт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1 996,31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«Бизнес Лэнд»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326,13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ООО «Газпром </w:t>
            </w:r>
            <w:proofErr w:type="spellStart"/>
            <w:r w:rsidRPr="005276DF">
              <w:t>энерго</w:t>
            </w:r>
            <w:proofErr w:type="spellEnd"/>
            <w:r w:rsidRPr="005276DF">
              <w:t xml:space="preserve">» (Саратовский филиал ООО «Газпром </w:t>
            </w:r>
            <w:proofErr w:type="spellStart"/>
            <w:r w:rsidRPr="005276DF">
              <w:t>энерго</w:t>
            </w:r>
            <w:proofErr w:type="spellEnd"/>
            <w:r w:rsidRPr="005276DF">
              <w:t>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6 103,51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3,48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0,0672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0,0662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3,42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0,0652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lastRenderedPageBreak/>
              <w:t>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ФГБОУ ВПО УВАУ ГА (И)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437,16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5,15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ЗАО «Авиастар-СП»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1 324,55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6,270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2,5000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6,265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2,4625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6,260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2,4256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«Форвард»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561,60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«Комета»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1 844,64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0,0098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0,0096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«ИНЗА СЕРВИС»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7 501,33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lastRenderedPageBreak/>
              <w:t>11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«Утёс»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702,52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3,80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«Инзенские районные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11 266,60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16,15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</w:t>
            </w:r>
            <w:proofErr w:type="spellStart"/>
            <w:r w:rsidRPr="005276DF">
              <w:t>Новоульяновский</w:t>
            </w:r>
            <w:proofErr w:type="spellEnd"/>
            <w:r w:rsidRPr="005276DF">
              <w:t xml:space="preserve"> завод ЖБИ»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403,23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4,40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УМУП «Ульяновскводоканал»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317,41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1,18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1,17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«ЯВВА»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66,32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26,0000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7,94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25,6100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7,93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25,2259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lastRenderedPageBreak/>
              <w:t>16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ЭнергоХолдинг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22 289,61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ИП Фёдоров Андрей Семёнович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436,01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9,40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«Ульяновский речной порт»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289,20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6,60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«Ульяновский патронный завод»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6 623,38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3,64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4,8167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4,7444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3,42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4,6733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ЗАО «Авиастар-СП» Д.У.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1 781,89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22,5167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22,1789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21,8463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lastRenderedPageBreak/>
              <w:t>21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«Ульяновский комбинат строительных материалов»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467,42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1,2500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1,2313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1,2128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СимбирскМука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719,82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2,27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МУП «Ульяновская городская 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233 215,67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0,0360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14,07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0,0355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14,06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0,0349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«Паритет»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361,75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29,5500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29,1068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ЗАО «Авиастар - ОПЭ»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75 710,59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3,32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1,8971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1,8686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3,65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1,8406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lastRenderedPageBreak/>
              <w:t>26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«АВИС»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1 988,65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6,68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6,66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6,64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«ПАРК»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3 215,37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15,00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ФКУ Исправительная колония-№ 8 УФСИН России по Ульяновской области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1 072,08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0,3750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0,3694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0,3638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ОАО «РЖД» (Куйбышевская дирекция по энергообеспечению - структурное подразделение </w:t>
            </w:r>
            <w:proofErr w:type="spellStart"/>
            <w:r w:rsidRPr="005276DF">
              <w:t>Трансэнерго</w:t>
            </w:r>
            <w:proofErr w:type="spellEnd"/>
            <w:r w:rsidRPr="005276DF">
              <w:t xml:space="preserve"> - филиала ОАО «РЖД»)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24 983,46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3,345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0,1100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3,345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0,1084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3,34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0,1067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«ГНЦ НИИАР»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48 179,07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6,76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0,0360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6,74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0,0355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6,72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0,0349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«Энергосеть»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7 681,62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ООО «Композит - </w:t>
            </w:r>
            <w:proofErr w:type="spellStart"/>
            <w:r w:rsidRPr="005276DF">
              <w:t>Энерго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4 599,44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13,06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ФГУП «31 Арсенал» МО РФ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1 584,82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0,3071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9,09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0,3025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0,2980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«Поволжские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710,54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25,00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21,05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ЭнергоХолдинг</w:t>
            </w:r>
            <w:proofErr w:type="spellEnd"/>
            <w:r w:rsidRPr="005276DF">
              <w:t xml:space="preserve"> - Н»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16 498,99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14,6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13,5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ООО СК «СПМ - </w:t>
            </w:r>
            <w:proofErr w:type="spellStart"/>
            <w:r w:rsidRPr="005276DF">
              <w:t>Энерго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914,10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6,27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6,23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Энергопром</w:t>
            </w:r>
            <w:proofErr w:type="spellEnd"/>
            <w:r w:rsidRPr="005276DF">
              <w:t xml:space="preserve"> ГРУПП»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7 064,88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1,66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1,58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Энергомодуль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1791,52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5,31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«Распределительные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9459,01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</w:t>
            </w:r>
            <w:proofErr w:type="spellEnd"/>
            <w:r w:rsidRPr="005276DF">
              <w:t>-Альянс»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7822,15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3,12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«Сети Барыш»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5667,70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0,11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«Меркурий»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4210,06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8,03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7,98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7,98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4226,88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1,88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1,85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1,85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1,0102</w:t>
            </w:r>
          </w:p>
        </w:tc>
      </w:tr>
    </w:tbl>
    <w:p w:rsidR="005276DF" w:rsidRPr="005276DF" w:rsidRDefault="005276DF" w:rsidP="005276DF">
      <w:r w:rsidRPr="005276DF">
        <w:t>&lt;*&gt; Для территориальных сетевых организаций, регулирование деятельности которых осуществляется с применением метода долгосрочной индексации необходимой валовой выручки.</w:t>
      </w:r>
    </w:p>
    <w:p w:rsidR="005276DF" w:rsidRPr="005276DF" w:rsidRDefault="005276DF" w:rsidP="005276DF">
      <w:r w:rsidRPr="005276DF">
        <w:rPr>
          <w:b/>
          <w:bCs/>
        </w:rPr>
        <w:t> </w:t>
      </w:r>
    </w:p>
    <w:p w:rsidR="005276DF" w:rsidRPr="005276DF" w:rsidRDefault="005276DF" w:rsidP="005276DF">
      <w:r w:rsidRPr="005276DF">
        <w:br/>
      </w:r>
    </w:p>
    <w:p w:rsidR="005276DF" w:rsidRPr="005276DF" w:rsidRDefault="005276DF" w:rsidP="005276DF">
      <w:r w:rsidRPr="005276DF">
        <w:t>Приложение № 2</w:t>
      </w:r>
    </w:p>
    <w:p w:rsidR="005276DF" w:rsidRPr="005276DF" w:rsidRDefault="005276DF" w:rsidP="005276DF">
      <w:r w:rsidRPr="005276DF">
        <w:t>к приказу Министерства</w:t>
      </w:r>
    </w:p>
    <w:p w:rsidR="005276DF" w:rsidRPr="005276DF" w:rsidRDefault="005276DF" w:rsidP="005276DF">
      <w:r w:rsidRPr="005276DF">
        <w:t>экономики и планирования</w:t>
      </w:r>
    </w:p>
    <w:p w:rsidR="005276DF" w:rsidRPr="005276DF" w:rsidRDefault="005276DF" w:rsidP="005276DF">
      <w:r w:rsidRPr="005276DF">
        <w:lastRenderedPageBreak/>
        <w:t>Ульяновской области</w:t>
      </w:r>
    </w:p>
    <w:p w:rsidR="005276DF" w:rsidRPr="005276DF" w:rsidRDefault="005276DF" w:rsidP="005276DF">
      <w:r w:rsidRPr="005276DF">
        <w:t>от 25 декабря 2013 г. № 06-761</w:t>
      </w:r>
    </w:p>
    <w:p w:rsidR="005276DF" w:rsidRPr="005276DF" w:rsidRDefault="005276DF" w:rsidP="005276DF">
      <w:r w:rsidRPr="005276DF">
        <w:t> </w:t>
      </w:r>
    </w:p>
    <w:p w:rsidR="005276DF" w:rsidRPr="005276DF" w:rsidRDefault="005276DF" w:rsidP="005276DF">
      <w:r w:rsidRPr="005276DF">
        <w:t> </w:t>
      </w:r>
    </w:p>
    <w:p w:rsidR="005276DF" w:rsidRPr="005276DF" w:rsidRDefault="005276DF" w:rsidP="005276DF">
      <w:r w:rsidRPr="005276DF">
        <w:rPr>
          <w:b/>
          <w:bCs/>
        </w:rPr>
        <w:t>НВВ сетевых организаций на долгосрочный период регулирования</w:t>
      </w:r>
    </w:p>
    <w:p w:rsidR="005276DF" w:rsidRPr="005276DF" w:rsidRDefault="005276DF" w:rsidP="005276DF">
      <w:r w:rsidRPr="005276DF">
        <w:rPr>
          <w:b/>
          <w:bCs/>
        </w:rPr>
        <w:t>(без учёта оплаты потерь) &lt;*&gt;</w:t>
      </w: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085"/>
        <w:gridCol w:w="1035"/>
        <w:gridCol w:w="2895"/>
      </w:tblGrid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№ п/п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Наименование сетевой организации в субъекте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Год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НВВ сетевых организаций без учёта оплаты потерь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тыс. руб.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6DF" w:rsidRPr="005276DF" w:rsidRDefault="005276DF" w:rsidP="005276DF">
            <w:proofErr w:type="gramStart"/>
            <w:r w:rsidRPr="005276DF">
              <w:t>ОАО «</w:t>
            </w:r>
            <w:proofErr w:type="spellStart"/>
            <w:r w:rsidRPr="005276DF">
              <w:t>Оборонэнерго</w:t>
            </w:r>
            <w:proofErr w:type="spellEnd"/>
            <w:r w:rsidRPr="005276DF">
              <w:t>» (Филиал «Приволжский»</w:t>
            </w:r>
            <w:proofErr w:type="gramEnd"/>
          </w:p>
          <w:p w:rsidR="00000000" w:rsidRPr="005276DF" w:rsidRDefault="005276DF" w:rsidP="005276DF">
            <w:r w:rsidRPr="005276DF">
              <w:t> </w:t>
            </w:r>
            <w:proofErr w:type="gramStart"/>
            <w:r w:rsidRPr="005276DF">
              <w:t>ОАО «</w:t>
            </w:r>
            <w:proofErr w:type="spellStart"/>
            <w:r w:rsidRPr="005276DF">
              <w:t>Оборонэнерго</w:t>
            </w:r>
            <w:proofErr w:type="spellEnd"/>
            <w:r w:rsidRPr="005276DF">
              <w:t>»)</w:t>
            </w:r>
            <w:proofErr w:type="gramEnd"/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20 449,07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21 525,80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21841,26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Спецмашстрой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1 252,41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2687,86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1328,39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Стройэнергоремонт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4 073,27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3 725,22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3611,73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«Бизнес Лэнд»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442,85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454,66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461,45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6DF" w:rsidRPr="005276DF" w:rsidRDefault="005276DF" w:rsidP="005276DF">
            <w:r w:rsidRPr="005276DF">
              <w:t>Саратовский филиал</w:t>
            </w:r>
          </w:p>
          <w:p w:rsidR="00000000" w:rsidRPr="005276DF" w:rsidRDefault="005276DF" w:rsidP="005276DF">
            <w:r w:rsidRPr="005276DF">
              <w:t xml:space="preserve">ООО «Газпром </w:t>
            </w:r>
            <w:proofErr w:type="spellStart"/>
            <w:r w:rsidRPr="005276DF">
              <w:t>энерго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9 712,77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10 089,69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9721,42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ФГБОУ ВПО УВАУ ГА (И)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690,95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2726,19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2932,59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ЗАО «Авиастар-СП»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2 275,02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2 800,53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2836,38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«Форвард»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1 409,75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2912,05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3784,78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«Комета»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3 101,53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2 268,27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2954,36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«ИНЗА СЕРВИС»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15 076,64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17813,03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15629,20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«Утёс»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818,29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841,66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854,68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«Инзенские районные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16 967,62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24756,96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21810,51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</w:t>
            </w:r>
            <w:proofErr w:type="spellStart"/>
            <w:r w:rsidRPr="005276DF">
              <w:t>Новоульяновский</w:t>
            </w:r>
            <w:proofErr w:type="spellEnd"/>
            <w:r w:rsidRPr="005276DF">
              <w:t xml:space="preserve"> завод ЖБИ»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553,75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563,84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577,30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УМУП «Ульяновскводоканал»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578,14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598,01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608,78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«ЯВВА»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91,80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182,39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234,76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ЭнергоХолдинг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41 993,12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53 409,93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74820,98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ИП Фёдоров Андрей Семёнович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644,06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1 006,54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998,28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«Ульяновский речной порт»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407,26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558,52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453,32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«Ульяновский патронный завод»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8 229,50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8 621,94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8751,09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ЗАО «Авиастар-СП» Д.У.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2 493,27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2 442,96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2667,13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6DF" w:rsidRPr="005276DF" w:rsidRDefault="005276DF" w:rsidP="005276DF">
            <w:r w:rsidRPr="005276DF">
              <w:t>ОАО «Ульяновский комбинат</w:t>
            </w:r>
          </w:p>
          <w:p w:rsidR="00000000" w:rsidRPr="005276DF" w:rsidRDefault="005276DF" w:rsidP="005276DF">
            <w:r w:rsidRPr="005276DF">
              <w:t>строительных материалов»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638,15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637,87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648,12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СимбирскМука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996,82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1 013,08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1035,86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6DF" w:rsidRPr="005276DF" w:rsidRDefault="005276DF" w:rsidP="005276DF">
            <w:r w:rsidRPr="005276DF">
              <w:t>МУП «Ульяновская городская</w:t>
            </w:r>
          </w:p>
          <w:p w:rsidR="00000000" w:rsidRPr="005276DF" w:rsidRDefault="005276DF" w:rsidP="005276DF">
            <w:r w:rsidRPr="005276DF">
              <w:t>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423 115,10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447281,70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427265,53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«Паритет»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759,14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810,35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670,89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ЗАО «Авиастар - ОПЭ»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131 375,52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165312,27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165970,03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«АВИС»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2 842,89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2 719,96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2766,97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«ПАРК»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5 038,91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6 140,54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6620,23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ФКУ Исправительная колония № 8 УФСИН России по Ульяновской области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1 223,78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1 268,57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1299,42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ОАО «РЖД» (Куйбышевская дирекция по энергообеспечению - структурное подразделение </w:t>
            </w:r>
            <w:proofErr w:type="spellStart"/>
            <w:r w:rsidRPr="005276DF">
              <w:t>Трансэнерго</w:t>
            </w:r>
            <w:proofErr w:type="spellEnd"/>
            <w:r w:rsidRPr="005276DF">
              <w:t xml:space="preserve"> - филиала ОАО «РЖД»)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53 880,63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69 852,52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60397,91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«ГНЦ НИИАР»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58 863,87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65 833,29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78218,00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«Энергосеть»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10 793,70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12 575,72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12070,71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ООО «Композит - </w:t>
            </w:r>
            <w:proofErr w:type="spellStart"/>
            <w:r w:rsidRPr="005276DF">
              <w:t>Энерго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5 486,54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6 183,58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6151,35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ФГУП «31 Арсенал» МО РФ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2 284,10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1 458,81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1469,37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«Поволжские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998,42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1 324,26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1418,42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35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ЭнергоХолдинг</w:t>
            </w:r>
            <w:proofErr w:type="spellEnd"/>
            <w:r w:rsidRPr="005276DF">
              <w:t xml:space="preserve"> - Н»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29 811,63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35 875,72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45003,19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36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 xml:space="preserve">ООО СК «СПМ - </w:t>
            </w:r>
            <w:proofErr w:type="spellStart"/>
            <w:r w:rsidRPr="005276DF">
              <w:t>Энерго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3533,73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3758,24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3895,72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37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Энергопром</w:t>
            </w:r>
            <w:proofErr w:type="spellEnd"/>
            <w:r w:rsidRPr="005276DF">
              <w:t xml:space="preserve"> ГРУПП»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16 073,73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12257,29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12461,78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38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</w:t>
            </w:r>
            <w:proofErr w:type="spellEnd"/>
            <w:r w:rsidRPr="005276DF">
              <w:t>-Альянс»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10393,88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10656,95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10917,67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39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ЭлектроСеть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5439,20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5584,32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5728,70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40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«Сети Барыш»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7568,97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7738,72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7905,67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41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</w:t>
            </w:r>
            <w:proofErr w:type="spellStart"/>
            <w:r w:rsidRPr="005276DF">
              <w:t>Энергомодуль</w:t>
            </w:r>
            <w:proofErr w:type="spellEnd"/>
            <w:r w:rsidRPr="005276DF">
              <w:t>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2806,25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2888,41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2971,01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42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«Распределительные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10978,89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11135,16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11382,78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43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ООО «Меркурий»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5682,91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2015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5832,83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2016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5981,78</w:t>
            </w:r>
          </w:p>
        </w:tc>
      </w:tr>
      <w:tr w:rsidR="005276DF" w:rsidRPr="005276DF" w:rsidTr="005276DF">
        <w:tc>
          <w:tcPr>
            <w:tcW w:w="64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44</w:t>
            </w:r>
          </w:p>
        </w:tc>
        <w:tc>
          <w:tcPr>
            <w:tcW w:w="50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ОАО «Ульяновская сетевая компания»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2012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688339,33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2013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702036,62</w:t>
            </w:r>
          </w:p>
        </w:tc>
      </w:tr>
      <w:tr w:rsidR="005276DF" w:rsidRPr="005276DF" w:rsidTr="005276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5276DF" w:rsidRPr="005276DF" w:rsidRDefault="005276DF" w:rsidP="005276DF"/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2014</w:t>
            </w:r>
          </w:p>
        </w:tc>
        <w:tc>
          <w:tcPr>
            <w:tcW w:w="28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5276DF" w:rsidRDefault="005276DF" w:rsidP="005276DF">
            <w:r w:rsidRPr="005276DF">
              <w:t>650590,69</w:t>
            </w:r>
          </w:p>
        </w:tc>
      </w:tr>
    </w:tbl>
    <w:p w:rsidR="005276DF" w:rsidRPr="005276DF" w:rsidRDefault="005276DF" w:rsidP="005276DF">
      <w:r w:rsidRPr="005276DF">
        <w:t>&lt;*&gt; Для территориальных сетевых организаций, регулирование деятельности которых осуществляется с применением метода долгосрочной индексации необходимой валовой выручки.</w:t>
      </w:r>
    </w:p>
    <w:p w:rsidR="00DD250B" w:rsidRDefault="00DD250B">
      <w:bookmarkStart w:id="0" w:name="_GoBack"/>
      <w:bookmarkEnd w:id="0"/>
    </w:p>
    <w:sectPr w:rsidR="00DD250B" w:rsidSect="00527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F"/>
    <w:rsid w:val="005276DF"/>
    <w:rsid w:val="00D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7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6DF"/>
    <w:rPr>
      <w:color w:val="800080"/>
      <w:u w:val="single"/>
    </w:rPr>
  </w:style>
  <w:style w:type="character" w:customStyle="1" w:styleId="apple-converted-space">
    <w:name w:val="apple-converted-space"/>
    <w:basedOn w:val="a0"/>
    <w:rsid w:val="005276DF"/>
  </w:style>
  <w:style w:type="paragraph" w:styleId="a5">
    <w:name w:val="Normal (Web)"/>
    <w:basedOn w:val="a"/>
    <w:uiPriority w:val="99"/>
    <w:unhideWhenUsed/>
    <w:rsid w:val="0052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7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6DF"/>
    <w:rPr>
      <w:color w:val="800080"/>
      <w:u w:val="single"/>
    </w:rPr>
  </w:style>
  <w:style w:type="character" w:customStyle="1" w:styleId="apple-converted-space">
    <w:name w:val="apple-converted-space"/>
    <w:basedOn w:val="a0"/>
    <w:rsid w:val="005276DF"/>
  </w:style>
  <w:style w:type="paragraph" w:styleId="a5">
    <w:name w:val="Normal (Web)"/>
    <w:basedOn w:val="a"/>
    <w:uiPriority w:val="99"/>
    <w:unhideWhenUsed/>
    <w:rsid w:val="0052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2013-12-30T11:26:00Z</dcterms:created>
  <dcterms:modified xsi:type="dcterms:W3CDTF">2013-12-30T11:26:00Z</dcterms:modified>
</cp:coreProperties>
</file>